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Style w:val="Heading6"/>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TIPO DE INFORME</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69894550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698945501"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69894550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698945502"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0</w:t>
            </w:r>
            <w:r w:rsidDel="00000000" w:rsidR="00000000" w:rsidRPr="00000000">
              <w:rPr>
                <w:rFonts w:ascii="Arial" w:cs="Arial" w:eastAsia="Arial" w:hAnsi="Arial"/>
                <w:sz w:val="24"/>
                <w:szCs w:val="24"/>
                <w:rtl w:val="0"/>
              </w:rPr>
              <w:t xml:space="preserve">2</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4162.010.26.1.4483-2025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w:t>
            </w:r>
            <w:r w:rsidDel="00000000" w:rsidR="00000000" w:rsidRPr="00000000">
              <w:rPr>
                <w:rFonts w:ascii="Arial" w:cs="Arial" w:eastAsia="Arial" w:hAnsi="Arial"/>
                <w:b w:val="0"/>
                <w:bCs w:val="0"/>
                <w:i w:val="0"/>
                <w:iCs w:val="0"/>
                <w:smallCaps w:val="0"/>
                <w:strike w:val="0"/>
                <w:color w:val="ff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EMERSON VELA LONDOÑO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93.407.531</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keepNext w:val="1"/>
              <w:tabs>
                <w:tab w:val="left" w:leader="none" w:pos="4253"/>
                <w:tab w:val="left" w:leader="none" w:pos="4962"/>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KRYSTHIAN DAVID RAMIREZ MUNEVAR</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w:t>
            </w:r>
            <w:r w:rsidDel="00000000" w:rsidR="00000000" w:rsidRPr="00000000">
              <w:rPr>
                <w:rtl w:val="0"/>
              </w:rPr>
              <w:t xml:space="preserve"> </w:t>
            </w:r>
            <w:r w:rsidDel="00000000" w:rsidR="00000000" w:rsidRPr="00000000">
              <w:rPr>
                <w:rFonts w:ascii="Arial" w:cs="Arial" w:eastAsia="Arial" w:hAnsi="Arial"/>
                <w:sz w:val="24"/>
                <w:szCs w:val="24"/>
                <w:rtl w:val="0"/>
              </w:rPr>
              <w:t xml:space="preserve">Prestación de servicios como profesional especializado en la Secretaría del Deporte y la Recreación del proyecto denominado Conservación de la infraestructura deportiva y recreativa del distrito especial de Santiago de Cali BP - 26005399.</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/NOV/2025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r>
      <w:tr>
        <w:trPr>
          <w:cantSplit w:val="0"/>
          <w:trHeight w:val="38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CONTABLE Y FINANCIERO</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inicial del contrato: Es hasta por la suma de DIECIOCHO MILLONES VEINTIUN MIL PESOS MCTE ($18.021.000) </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 </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59" w:right="0" w:hanging="425"/>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59" w:right="0" w:hanging="46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$ 18.021.000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$ 6.007.000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6.007.000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6.007.000</w:t>
                  </w:r>
                  <w:r w:rsidDel="00000000" w:rsidR="00000000" w:rsidRPr="00000000">
                    <w:rPr>
                      <w:rtl w:val="0"/>
                    </w:rPr>
                  </w:r>
                </w:p>
              </w:tc>
            </w:tr>
          </w:tbl>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r w:rsidDel="00000000" w:rsidR="00000000" w:rsidRPr="00000000">
              <w:rPr>
                <w:rtl w:val="0"/>
              </w:rPr>
              <w:t xml:space="preserve"> </w:t>
            </w: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9495123021 </w:t>
            </w:r>
          </w:p>
          <w:p w:rsidR="00000000" w:rsidDel="00000000" w:rsidP="00000000" w:rsidRDefault="00000000" w:rsidRPr="00000000" w14:paraId="0000006E">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w:t>
            </w:r>
            <w:r w:rsidDel="00000000" w:rsidR="00000000" w:rsidRPr="00000000">
              <w:rPr>
                <w:rtl w:val="0"/>
              </w:rPr>
              <w:t xml:space="preserve"> </w:t>
            </w:r>
            <w:r w:rsidDel="00000000" w:rsidR="00000000" w:rsidRPr="00000000">
              <w:rPr>
                <w:rFonts w:ascii="Arial" w:cs="Arial" w:eastAsia="Arial" w:hAnsi="Arial"/>
                <w:sz w:val="24"/>
                <w:szCs w:val="24"/>
                <w:rtl w:val="0"/>
              </w:rPr>
              <w:t xml:space="preserve">1952605103</w:t>
            </w:r>
          </w:p>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LINEA</w:t>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25/11/2025</w:t>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Noviembre/2025</w:t>
            </w:r>
          </w:p>
        </w:tc>
      </w:tr>
      <w:tr>
        <w:trPr>
          <w:cantSplit w:val="0"/>
          <w:trHeight w:val="39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contable:N/A</w:t>
            </w:r>
          </w:p>
          <w:p w:rsidR="00000000" w:rsidDel="00000000" w:rsidP="00000000" w:rsidRDefault="00000000" w:rsidRPr="00000000" w14:paraId="0000007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TÉCNICO</w:t>
            </w:r>
          </w:p>
        </w:tc>
      </w:tr>
      <w:tr>
        <w:trPr>
          <w:cantSplit w:val="0"/>
          <w:trHeight w:val="9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Durante el desarrollo del contrato de prestación de servicios No. 4162.010.26.1.4483-2025 se pudo verificar que el contratista realizó las siguientes actividades en cumplimiento de sus obligaciones y objeto contractual. Atendió los siguientes requerimientos.</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2"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sz w:val="24"/>
                <w:szCs w:val="24"/>
                <w:rtl w:val="0"/>
              </w:rPr>
              <w:t xml:space="preserve">Durante este periodo no se ejecutó esta actividad</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 w:line="240" w:lineRule="auto"/>
              <w:ind w:left="72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Brindar soporte especializado desde el área de TICS proporcionando la continuidad del servicio por medio de red de comunicación, equipos de cómputo, sistemas de  información, plataformas, antivirus y soportes de mesa de ayuda en MARI a la subsecretaría de infraestructura para categorizar los equipamientos deportivos y recreativos para la práctica deportiva y recreativa en el distrito de Santiago de Cali.</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numPr>
                <w:ilvl w:val="0"/>
                <w:numId w:val="1"/>
              </w:numPr>
              <w:spacing w:after="240" w:befor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proporcionó soporte especializado desde el área de Tecnologías de la Información y las Comunicaciones (TIC), ejecutando actividades orientadas a garantizar la continuidad, disponibilidad y desempeño óptimo de la infraestructura tecnológica asociada a la Subsecretaría de Infraestructura. Para ello, se realizaron labores de administración, monitoreo y mantenimiento preventivo y correctivo sobre la red de comunicaciones, asegurando la estabilidad de los enlaces, la integridad del tráfico de datos y la adecuada configuración de los dispositivos de red, tales como enrutadores, switches y puntos de acceso.</w:t>
            </w:r>
          </w:p>
          <w:p w:rsidR="00000000" w:rsidDel="00000000" w:rsidP="00000000" w:rsidRDefault="00000000" w:rsidRPr="00000000" w14:paraId="00000083">
            <w:pPr>
              <w:spacing w:after="240" w:befor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Asimismo, se efectuó la gestión integral de los equipos de cómputo y periféricos, incluyendo diagnósticos de hardware, actualizaciones de firmware, optimización de sistemas operativos, instalación de controladores y verificación de estándares de seguridad. De igual manera, se brindó soporte en la operación de los sistemas de información y plataformas institucionales, realizando seguimiento al funcionamiento de módulos, validación de registros, gestión de usuarios, control de accesos y actualización de componentes para garantizar la disponibilidad de los servicios digitales.</w:t>
            </w:r>
          </w:p>
          <w:p w:rsidR="00000000" w:rsidDel="00000000" w:rsidP="00000000" w:rsidRDefault="00000000" w:rsidRPr="00000000" w14:paraId="00000084">
            <w:pPr>
              <w:spacing w:after="240" w:befor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 materia de seguridad informática, el Contratista </w:t>
            </w:r>
            <w:r w:rsidDel="00000000" w:rsidR="00000000" w:rsidRPr="00000000">
              <w:rPr>
                <w:rFonts w:ascii="Arial" w:cs="Arial" w:eastAsia="Arial" w:hAnsi="Arial"/>
                <w:sz w:val="24"/>
                <w:szCs w:val="24"/>
                <w:rtl w:val="0"/>
              </w:rPr>
              <w:t xml:space="preserve">implementó</w:t>
            </w:r>
            <w:r w:rsidDel="00000000" w:rsidR="00000000" w:rsidRPr="00000000">
              <w:rPr>
                <w:rFonts w:ascii="Arial" w:cs="Arial" w:eastAsia="Arial" w:hAnsi="Arial"/>
                <w:sz w:val="24"/>
                <w:szCs w:val="24"/>
                <w:rtl w:val="0"/>
              </w:rPr>
              <w:t xml:space="preserve"> procedimientos de vigilancia y actualización del sistema antivirus corporativo, ejecutando análisis periódicos, revisión de alertas, contención de amenazas y aplicación de políticas de protección conforme a las directrices institucionales. Adicionalmente, se dispuso de atención técnica mediante la mesa de ayuda en MARI, donde se registraron, clasificaron, priorizaron y atendieron los diferentes requerimientos de soporte, asegurando trazabilidad, tiempos de respuesta adecuados y cierre documentado de cada incidencia.</w:t>
            </w:r>
          </w:p>
          <w:p w:rsidR="00000000" w:rsidDel="00000000" w:rsidP="00000000" w:rsidRDefault="00000000" w:rsidRPr="00000000" w14:paraId="00000085">
            <w:pPr>
              <w:spacing w:after="240" w:befor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Estas acciones permitieron respaldar de manera efectiva los procesos de categorización de los equipamientos deportivos y recreativos, proporcionando a los equipos responsables la infraestructura tecnológica, el soporte operativo y las herramientas informáticas necesarias para el registro, sistematización, verificación y control de la información asociada a los escenarios destinados a la práctica de actividades físicas. Con ello se </w:t>
            </w:r>
            <w:r w:rsidDel="00000000" w:rsidR="00000000" w:rsidRPr="00000000">
              <w:rPr>
                <w:rFonts w:ascii="Arial" w:cs="Arial" w:eastAsia="Arial" w:hAnsi="Arial"/>
                <w:sz w:val="24"/>
                <w:szCs w:val="24"/>
                <w:rtl w:val="0"/>
              </w:rPr>
              <w:t xml:space="preserve">garantizó</w:t>
            </w:r>
            <w:r w:rsidDel="00000000" w:rsidR="00000000" w:rsidRPr="00000000">
              <w:rPr>
                <w:rFonts w:ascii="Arial" w:cs="Arial" w:eastAsia="Arial" w:hAnsi="Arial"/>
                <w:sz w:val="24"/>
                <w:szCs w:val="24"/>
                <w:rtl w:val="0"/>
              </w:rPr>
              <w:t xml:space="preserve"> un flujo de trabajo continuo, confiable y alineado con los lineamientos técnicos definidos por la Subsecretaría.</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spacing w:before="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Gestionar el área de TICS de la Secretaría del Deporte y la Recreación del Distrito de Santiago de Cali, proporcionando la continuidad del servicio por medio de red de comunicación, equipos de cómputo, sistemas de información, antivirus y soportes de mesa</w:t>
            </w:r>
          </w:p>
          <w:p w:rsidR="00000000" w:rsidDel="00000000" w:rsidP="00000000" w:rsidRDefault="00000000" w:rsidRPr="00000000" w14:paraId="00000088">
            <w:pPr>
              <w:spacing w:before="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 ayuda en MARI a los usuarios de la Secretaria.</w:t>
            </w:r>
          </w:p>
          <w:p w:rsidR="00000000" w:rsidDel="00000000" w:rsidP="00000000" w:rsidRDefault="00000000" w:rsidRPr="00000000" w14:paraId="00000089">
            <w:pPr>
              <w:spacing w:before="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numPr>
                <w:ilvl w:val="0"/>
                <w:numId w:val="1"/>
              </w:numPr>
              <w:spacing w:after="240" w:befor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garantizó la continuidad operativa del servicio mediante la gestión integral de la infraestructura tecnológica, la cual incluyó la administración y monitoreo permanente de la red de comunicaciones, el mantenimiento preventivo y correctivo de los equipos de cómputo, y la operación funcional de los sistemas de información institucionales. Asimismo, se implementaron mecanismos de protección y vigilancia mediante la actualización y control del software antivirus corporativo, asegurando la integridad, disponibilidad y seguridad de los activos digitales.</w:t>
            </w:r>
          </w:p>
          <w:p w:rsidR="00000000" w:rsidDel="00000000" w:rsidP="00000000" w:rsidRDefault="00000000" w:rsidRPr="00000000" w14:paraId="0000008B">
            <w:pPr>
              <w:spacing w:after="240" w:befor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 igual forma, se prestó atención técnica especializada a los usuarios de la Secretaría a través de la mesa de ayuda en MARI, donde se realizó el registro, clasificación, priorización y resolución de incidentes y requerimientos, garantizando trazabilidad, cumplimiento de niveles de servicio y soporte oportuno para el desarrollo de las actividades misionales.</w:t>
            </w:r>
          </w:p>
          <w:p w:rsidR="00000000" w:rsidDel="00000000" w:rsidP="00000000" w:rsidRDefault="00000000" w:rsidRPr="00000000" w14:paraId="0000008C">
            <w:pPr>
              <w:spacing w:before="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Gestionar el soporte especializado en materia de tecnología digital para el intercambio, pertinencia, calidad, oportunidad y seguridad de la información, así como gestionar la seguridad informática para garantizar la integridad y disponibilidad de la misma en la Secretaría del Deporte y la Recreación.</w:t>
            </w:r>
          </w:p>
          <w:p w:rsidR="00000000" w:rsidDel="00000000" w:rsidP="00000000" w:rsidRDefault="00000000" w:rsidRPr="00000000" w14:paraId="0000008D">
            <w:pPr>
              <w:spacing w:before="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numPr>
                <w:ilvl w:val="0"/>
                <w:numId w:val="1"/>
              </w:numPr>
              <w:spacing w:after="240" w:befor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gestionó y ejecutó el soporte especializado en materia de tecnologías digitales, orientado a asegurar el adecuado intercambio, pertinencia, calidad, oportunidad y seguridad de la información administrada por la Secretaría del Deporte y la Recreación. Para tal fin, implementó procedimientos de acompañamiento técnico, monitoreo continuo y mantenimiento de los sistemas, plataformas y recursos informáticos necesarios para la operación institucional.</w:t>
            </w:r>
          </w:p>
          <w:p w:rsidR="00000000" w:rsidDel="00000000" w:rsidP="00000000" w:rsidRDefault="00000000" w:rsidRPr="00000000" w14:paraId="0000008F">
            <w:pPr>
              <w:spacing w:after="240" w:before="24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 igual manera, adelantó la gestión integral de la seguridad informática, aplicando controles de protección, políticas de acceso, mecanismos de respaldo, actualizaciones de seguridad y herramientas de vigilancia que permiten garantizar la integridad, disponibilidad y confidencialidad de los datos. Estas acciones aseguraron que los procesos misionales y administrativos de la Secretaría se desarrollarán bajo estándares adecuados de continuidad tecnológica, minimizando riesgos operativos y fortaleciendo la confiabilidad del entorno digital institucional.</w:t>
            </w:r>
          </w:p>
          <w:p w:rsidR="00000000" w:rsidDel="00000000" w:rsidP="00000000" w:rsidRDefault="00000000" w:rsidRPr="00000000" w14:paraId="00000090">
            <w:pPr>
              <w:spacing w:before="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before="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Gestionar la actualización del inventario de los equipos para su uso controlado de</w:t>
            </w:r>
          </w:p>
          <w:p w:rsidR="00000000" w:rsidDel="00000000" w:rsidP="00000000" w:rsidRDefault="00000000" w:rsidRPr="00000000" w14:paraId="00000092">
            <w:pPr>
              <w:spacing w:before="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Hardware, Software y Derechos de Autor de la Secretaría del Deporte y la Recreación.</w:t>
            </w:r>
          </w:p>
          <w:p w:rsidR="00000000" w:rsidDel="00000000" w:rsidP="00000000" w:rsidRDefault="00000000" w:rsidRPr="00000000" w14:paraId="00000093">
            <w:pPr>
              <w:spacing w:before="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gestionó de manera integral la actualización, verificación y control del inventario de los activos tecnológicos de la Secretaría del Deporte y la Recreación, abarcando tanto hardware como software y los derechos de autor asociados a su utilización. Este proceso se desarrolló bajo criterios técnicos y normativos, garantizando la trazabilidad, transparencia y correcta administración de los bienes informáticos conforme a las políticas internas de la entidad y a la normatividad vigente en materia de gestión de activos tecnológicos y propiedad intelectual.</w:t>
            </w:r>
          </w:p>
          <w:p w:rsidR="00000000" w:rsidDel="00000000" w:rsidP="00000000" w:rsidRDefault="00000000" w:rsidRPr="00000000" w14:paraId="00000095">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Para tal fin, se ejecutaron actividades de levantamiento, revisión y consolidación de la información contenida en los sistemas institucionales de control de inventarios, incluyendo la verificación física de equipos, actualización de características técnicas, número de serie, estado operativo y ubicación final. De igual manera, se validó la legalidad del software instalado, revisando licencias, versiones, fechas de expiración, lineamientos de uso permitido y cumplimiento de los derechos de autor, evitando la utilización de programas no autorizados o sin respaldo legal.</w:t>
            </w:r>
          </w:p>
          <w:p w:rsidR="00000000" w:rsidDel="00000000" w:rsidP="00000000" w:rsidRDefault="00000000" w:rsidRPr="00000000" w14:paraId="00000096">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Adicionalmente, el Contratista implementó procedimientos orientados al uso controlado de los recursos tecnológicos, evaluando riesgos asociados a obsolescencia, inconsistencias de inventario, incumplimiento de licenciamiento o uso indebido de software. También se realizaron recomendaciones para la mejora continua en la administración de activos TI, fortaleciendo los procesos de seguimiento, auditoría, seguridad informática y continuidad operativa.</w:t>
            </w:r>
          </w:p>
          <w:p w:rsidR="00000000" w:rsidDel="00000000" w:rsidP="00000000" w:rsidRDefault="00000000" w:rsidRPr="00000000" w14:paraId="00000097">
            <w:pPr>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Estas acciones permitieron consolidar un inventario actualizado, verificable y ajustado a los requerimientos institucionales, contribuyendo al cumplimiento de estándares de calidad, transparencia y eficiencia en la gestión de los recursos tecnológicos de la Secretaría del Deporte y la Recreación.</w:t>
            </w:r>
          </w:p>
          <w:p w:rsidR="00000000" w:rsidDel="00000000" w:rsidP="00000000" w:rsidRDefault="00000000" w:rsidRPr="00000000" w14:paraId="00000098">
            <w:pPr>
              <w:spacing w:before="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spacing w:before="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 Participar como delegado la Secretaria del Deporte y la Recreación en los Comité Técnicos convocados por el Departamento Administrativo de Tecnologías de la Información y las Comunicaciones del Distrito Especial de Santiago de Cali, dando cumplimiento a la</w:t>
            </w:r>
          </w:p>
          <w:p w:rsidR="00000000" w:rsidDel="00000000" w:rsidP="00000000" w:rsidRDefault="00000000" w:rsidRPr="00000000" w14:paraId="0000009A">
            <w:pPr>
              <w:spacing w:before="2"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Política de Gobierno Digital.</w:t>
            </w:r>
          </w:p>
          <w:p w:rsidR="00000000" w:rsidDel="00000000" w:rsidP="00000000" w:rsidRDefault="00000000" w:rsidRPr="00000000" w14:paraId="0000009B">
            <w:pPr>
              <w:spacing w:before="2"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spacing w:after="240" w:befor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participó, en calidad de delegado designado por la Secretaría del Deporte y la Recreación, en los Comités Técnicos convocados por el Departamento Administrativo de Tecnologías de la Información y las Comunicaciones del Distrito Especial de Santiago de Cali (DATIC), dando cumplimiento a las obligaciones contractuales y a los lineamientos establecidos en la Política de Gobierno Digital.</w:t>
            </w:r>
          </w:p>
          <w:p w:rsidR="00000000" w:rsidDel="00000000" w:rsidP="00000000" w:rsidRDefault="00000000" w:rsidRPr="00000000" w14:paraId="0000009D">
            <w:pPr>
              <w:spacing w:after="240" w:befor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 el desarrollo de estas sesiones, el Contratista efectuó la representación técnica de la Secretaría, presentando reportes de avance, requerimientos, observaciones y análisis derivados de la operación de los servicios tecnológicos institucionales. Asimismo, realizó la articulación de información relevante relacionada con la gestión de infraestructura, seguridad de la información, administración de plataformas digitales, interoperabilidad, actualización de sistemas y demás acciones alineadas con los componentes del Modelo de Gobierno Digital.</w:t>
            </w:r>
          </w:p>
          <w:p w:rsidR="00000000" w:rsidDel="00000000" w:rsidP="00000000" w:rsidRDefault="00000000" w:rsidRPr="00000000" w14:paraId="0000009E">
            <w:pPr>
              <w:spacing w:after="240" w:befor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garantizó la participación oportuna en los espacios de coordinación interinstitucional, atendiendo convocatorias, revisando actas, validando acuerdos técnicos y asegurando la retroalimentación de las decisiones adoptadas en los comités hacia los procesos internos de la Secretaría. Esta labor permitió fortalecer la alineación estratégica entre las directrices distritales y la gestión tecnológica de la entidad, asegurando el cumplimiento de estándares, normativas y buenas prácticas definidas para la modernización y la continuidad de los servicios digitales.</w:t>
            </w:r>
          </w:p>
          <w:p w:rsidR="00000000" w:rsidDel="00000000" w:rsidP="00000000" w:rsidRDefault="00000000" w:rsidRPr="00000000" w14:paraId="0000009F">
            <w:pPr>
              <w:spacing w:after="240" w:befor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Como resultado, se cumplió con la obligación de seguimiento, reporte y articulación establecida en el marco de la supervisión, contribuyendo a la trazabilidad y a la conformidad de los procesos misionales y de soporte en materia de Gobierno Digital dentro de la Secretaría del Deporte y la Recreación.</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 w:line="240" w:lineRule="auto"/>
              <w:ind w:right="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203"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2">
            <w:pPr>
              <w:shd w:fill="ffffff" w:val="clea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 LAS EVIDENCIAS DE LO RELACIONADO SE ENCUENTRAN EN EL SIGUIENTE LINK: </w:t>
            </w:r>
          </w:p>
          <w:p w:rsidR="00000000" w:rsidDel="00000000" w:rsidP="00000000" w:rsidRDefault="00000000" w:rsidRPr="00000000" w14:paraId="000000A3">
            <w:pPr>
              <w:shd w:fill="ffffff" w:val="clear"/>
              <w:jc w:val="both"/>
              <w:rPr>
                <w:rFonts w:ascii="Arial" w:cs="Arial" w:eastAsia="Arial" w:hAnsi="Arial"/>
                <w:color w:val="ff0000"/>
                <w:sz w:val="24"/>
                <w:szCs w:val="24"/>
              </w:rPr>
            </w:pPr>
            <w:r w:rsidDel="00000000" w:rsidR="00000000" w:rsidRPr="00000000">
              <w:rPr>
                <w:rFonts w:ascii="Arial" w:cs="Arial" w:eastAsia="Arial" w:hAnsi="Arial"/>
                <w:color w:val="4a86e8"/>
                <w:sz w:val="24"/>
                <w:szCs w:val="24"/>
                <w:rtl w:val="0"/>
              </w:rPr>
              <w:t xml:space="preserve">https://drive.google.com/drive/folders/17DZ27vG7qrghWmPJpDy_CdYzvS2Zqiu</w:t>
            </w:r>
            <w:r w:rsidDel="00000000" w:rsidR="00000000" w:rsidRPr="00000000">
              <w:rPr>
                <w:rFonts w:ascii="Arial" w:cs="Arial" w:eastAsia="Arial" w:hAnsi="Arial"/>
                <w:color w:val="0070c0"/>
                <w:sz w:val="18"/>
                <w:szCs w:val="18"/>
                <w:u w:val="single"/>
                <w:rtl w:val="0"/>
              </w:rPr>
              <w:t xml:space="preserve">_</w:t>
            </w:r>
            <w:r w:rsidDel="00000000" w:rsidR="00000000" w:rsidRPr="00000000">
              <w:rPr>
                <w:rtl w:val="0"/>
              </w:rPr>
            </w:r>
          </w:p>
        </w:tc>
      </w:tr>
      <w:tr>
        <w:trPr>
          <w:cantSplit w:val="1"/>
          <w:trHeight w:val="28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tc>
      </w:tr>
      <w:tr>
        <w:trPr>
          <w:cantSplit w:val="1"/>
          <w:trHeight w:val="41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1"/>
          <w:trHeight w:val="41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N/A.</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RECOMENDACIONES PARA EL CONTRATISTA</w:t>
            </w:r>
          </w:p>
        </w:tc>
      </w:tr>
      <w:tr>
        <w:trPr>
          <w:cantSplit w:val="1"/>
          <w:trHeight w:val="6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w:t>
            </w:r>
            <w:r w:rsidDel="00000000" w:rsidR="00000000" w:rsidRPr="00000000">
              <w:rPr>
                <w:rFonts w:ascii="Arial" w:cs="Arial" w:eastAsia="Arial" w:hAnsi="Arial"/>
                <w:sz w:val="24"/>
                <w:szCs w:val="24"/>
                <w:rtl w:val="0"/>
              </w:rPr>
              <w:t xml:space="preserve">reportan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recomendaciones para el presente período.</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w:t>
            </w:r>
            <w:r w:rsidDel="00000000" w:rsidR="00000000" w:rsidRPr="00000000">
              <w:drawing>
                <wp:anchor allowOverlap="1" behindDoc="1" distB="114300" distT="114300" distL="114300" distR="114300" hidden="0" layoutInCell="1" locked="0" relativeHeight="0" simplePos="0">
                  <wp:simplePos x="0" y="0"/>
                  <wp:positionH relativeFrom="column">
                    <wp:posOffset>3033564</wp:posOffset>
                  </wp:positionH>
                  <wp:positionV relativeFrom="paragraph">
                    <wp:posOffset>194295</wp:posOffset>
                  </wp:positionV>
                  <wp:extent cx="657225" cy="409575"/>
                  <wp:effectExtent b="0" l="0" r="0" t="0"/>
                  <wp:wrapNone/>
                  <wp:docPr id="169894550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57225" cy="409575"/>
                          </a:xfrm>
                          <a:prstGeom prst="rect"/>
                          <a:ln/>
                        </pic:spPr>
                      </pic:pic>
                    </a:graphicData>
                  </a:graphic>
                </wp:anchor>
              </w:drawing>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KRYSTHIAN DAVID RAMIREZ MUNEVAR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Supervisor </w:t>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Santiago De Cali, </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w:t>
            </w:r>
            <w:r w:rsidDel="00000000" w:rsidR="00000000" w:rsidRPr="00000000">
              <w:rPr>
                <w:rFonts w:ascii="Arial" w:cs="Arial" w:eastAsia="Arial" w:hAnsi="Arial"/>
                <w:sz w:val="24"/>
                <w:szCs w:val="24"/>
                <w:rtl w:val="0"/>
              </w:rPr>
              <w:t xml:space="preserve">nov</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r>
    </w:tbl>
    <w:p w:rsidR="00000000" w:rsidDel="00000000" w:rsidP="00000000" w:rsidRDefault="00000000" w:rsidRPr="00000000" w14:paraId="000000C3">
      <w:pPr>
        <w:tabs>
          <w:tab w:val="left" w:leader="none" w:pos="1365"/>
        </w:tabs>
        <w:rPr>
          <w:rFonts w:ascii="Arial" w:cs="Arial" w:eastAsia="Arial" w:hAnsi="Arial"/>
          <w:sz w:val="24"/>
          <w:szCs w:val="24"/>
        </w:rPr>
      </w:pPr>
      <w:r w:rsidDel="00000000" w:rsidR="00000000" w:rsidRPr="00000000">
        <w:rPr>
          <w:rtl w:val="0"/>
        </w:rPr>
      </w:r>
    </w:p>
    <w:sectPr>
      <w:headerReference r:id="rId9" w:type="default"/>
      <w:footerReference r:id="rId10"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698945504" name="image2.jpg"/>
                <a:graphic>
                  <a:graphicData uri="http://schemas.openxmlformats.org/drawingml/2006/picture">
                    <pic:pic>
                      <pic:nvPicPr>
                        <pic:cNvPr descr="escudo" id="0" name="image2.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bullet"/>
      <w:lvlText w:val="●"/>
      <w:lvlJc w:val="left"/>
      <w:pPr>
        <w:ind w:left="2203"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before="200" w:lineRule="auto"/>
    </w:pPr>
    <w:rPr>
      <w:rFonts w:ascii="Calibri" w:cs="Calibri" w:eastAsia="Calibri" w:hAnsi="Calibri"/>
      <w:i w:val="1"/>
      <w:iCs w:val="1"/>
      <w:color w:val="1e4d78"/>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34"/>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character" w:styleId="Ttulo6Car" w:customStyle="1">
    <w:name w:val="Título 6 Car"/>
    <w:basedOn w:val="Fuentedeprrafopredeter"/>
    <w:link w:val="Ttulo6"/>
    <w:uiPriority w:val="9"/>
    <w:rsid w:val="00121B3B"/>
    <w:rPr>
      <w:rFonts w:asciiTheme="majorHAnsi" w:cstheme="majorBidi" w:eastAsiaTheme="majorEastAsia" w:hAnsiTheme="majorHAnsi"/>
      <w:i w:val="1"/>
      <w:iCs w:val="1"/>
      <w:color w:val="1f4d78" w:themeColor="accent1" w:themeShade="00007F"/>
    </w:rPr>
  </w:style>
  <w:style w:type="character" w:styleId="WW8Num3z7" w:customStyle="1">
    <w:name w:val="WW8Num3z7"/>
    <w:qFormat w:val="1"/>
    <w:rsid w:val="0020015A"/>
  </w:style>
  <w:style w:type="character" w:styleId="WW8Num1z0" w:customStyle="1">
    <w:name w:val="WW8Num1z0"/>
    <w:qFormat w:val="1"/>
    <w:rsid w:val="003F0BA1"/>
    <w:rPr>
      <w:rFonts w:ascii="Wingdings" w:cs="Wingdings" w:eastAsia="Wingdings" w:hAnsi="Wingding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MwlwxGocDCfO1w5lgajWBliLtQ==">CgMxLjA4AHIhMW5Eb2t4VG1nR0tDVUxUaGJTQ2RSbk1ObWIzQ2YwcFZC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2025-10-08T19:59:00Z</dcterms:created>
  <dc:creator>LEYDHER</dc:creator>
</cp:coreProperties>
</file>